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F3" w:rsidRPr="00702F85" w:rsidRDefault="008827F3" w:rsidP="008827F3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</w:t>
      </w:r>
      <w:r w:rsid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r w:rsid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Date: ________________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 Period: ______</w:t>
      </w:r>
    </w:p>
    <w:p w:rsidR="00AA11CD" w:rsidRDefault="00AA11CD" w:rsidP="008827F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0A3E86" w:rsidRPr="00702F85" w:rsidRDefault="00437913" w:rsidP="008827F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AP Biology: Unit 11</w:t>
      </w:r>
      <w:r w:rsidR="00E11659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, DBA #3</w:t>
      </w:r>
      <w:r w:rsidR="002E55C9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0A3E86" w:rsidRPr="00702F85" w:rsidRDefault="000A3E86" w:rsidP="000A3E86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proofErr w:type="spellStart"/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Ottolini</w:t>
      </w:r>
      <w:proofErr w:type="spellEnd"/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2013-2014</w:t>
      </w:r>
    </w:p>
    <w:p w:rsidR="000A3E86" w:rsidRPr="00702F85" w:rsidRDefault="000A3E86" w:rsidP="000A3E86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A3E86" w:rsidRPr="00702F85" w:rsidRDefault="00437913" w:rsidP="0043791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="00E116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3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E11659">
        <w:rPr>
          <w:rFonts w:ascii="Arial" w:hAnsi="Arial" w:cs="Arial"/>
          <w:color w:val="000000"/>
          <w:sz w:val="20"/>
          <w:szCs w:val="20"/>
          <w:shd w:val="clear" w:color="auto" w:fill="FFFFFF"/>
        </w:rPr>
        <w:t>Defense – The Immune System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), Learning Targets </w:t>
      </w:r>
      <w:r w:rsidR="00E11659">
        <w:rPr>
          <w:rFonts w:ascii="Arial" w:hAnsi="Arial" w:cs="Arial"/>
          <w:color w:val="000000"/>
          <w:sz w:val="20"/>
          <w:szCs w:val="20"/>
          <w:shd w:val="clear" w:color="auto" w:fill="FFFFFF"/>
        </w:rPr>
        <w:t>6-7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55A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is a secondary immune response often faster than a primary immune response?  What types of immune cells / molecules are involved in a secondary immune response? 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are helper T cells “activated?”  Why </w:t>
      </w:r>
      <w:proofErr w:type="gramStart"/>
      <w:r>
        <w:rPr>
          <w:rFonts w:ascii="Arial" w:hAnsi="Arial" w:cs="Arial"/>
          <w:sz w:val="20"/>
          <w:szCs w:val="20"/>
        </w:rPr>
        <w:t>are helper T cells</w:t>
      </w:r>
      <w:proofErr w:type="gramEnd"/>
      <w:r>
        <w:rPr>
          <w:rFonts w:ascii="Arial" w:hAnsi="Arial" w:cs="Arial"/>
          <w:sz w:val="20"/>
          <w:szCs w:val="20"/>
        </w:rPr>
        <w:t xml:space="preserve"> considered the “connection” between innate / nonspecific immunity and </w:t>
      </w:r>
      <w:proofErr w:type="spellStart"/>
      <w:r>
        <w:rPr>
          <w:rFonts w:ascii="Arial" w:hAnsi="Arial" w:cs="Arial"/>
          <w:sz w:val="20"/>
          <w:szCs w:val="20"/>
        </w:rPr>
        <w:t>aquired</w:t>
      </w:r>
      <w:proofErr w:type="spellEnd"/>
      <w:r>
        <w:rPr>
          <w:rFonts w:ascii="Arial" w:hAnsi="Arial" w:cs="Arial"/>
          <w:sz w:val="20"/>
          <w:szCs w:val="20"/>
        </w:rPr>
        <w:t xml:space="preserve"> / specific immunity?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the human body’s ability to distinguish its own cells from foreign cells (ex: bacterial pathogens) part of the nonspecific or specific immune response? 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is it safe for kids who have had chicken pox in the past to spend time with kids who currently have chicken pox?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Compare and contrast the </w:t>
      </w:r>
      <w:proofErr w:type="spellStart"/>
      <w:r>
        <w:rPr>
          <w:rFonts w:ascii="Arial" w:hAnsi="Arial" w:cs="Arial"/>
          <w:sz w:val="20"/>
          <w:szCs w:val="20"/>
        </w:rPr>
        <w:t>humoral</w:t>
      </w:r>
      <w:proofErr w:type="spellEnd"/>
      <w:r>
        <w:rPr>
          <w:rFonts w:ascii="Arial" w:hAnsi="Arial" w:cs="Arial"/>
          <w:sz w:val="20"/>
          <w:szCs w:val="20"/>
        </w:rPr>
        <w:t xml:space="preserve"> and cell-mediated immune pathways.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are BOTH the </w:t>
      </w:r>
      <w:proofErr w:type="spellStart"/>
      <w:r>
        <w:rPr>
          <w:rFonts w:ascii="Arial" w:hAnsi="Arial" w:cs="Arial"/>
          <w:sz w:val="20"/>
          <w:szCs w:val="20"/>
        </w:rPr>
        <w:t>humoral</w:t>
      </w:r>
      <w:proofErr w:type="spellEnd"/>
      <w:r>
        <w:rPr>
          <w:rFonts w:ascii="Arial" w:hAnsi="Arial" w:cs="Arial"/>
          <w:sz w:val="20"/>
          <w:szCs w:val="20"/>
        </w:rPr>
        <w:t xml:space="preserve"> and cell-mediated immune pathways initiated (i.e. triggered)?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an example of an external and internal barrier in the innate immune system.</w:t>
      </w: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1659" w:rsidRPr="00E11659" w:rsidRDefault="00E11659" w:rsidP="00E1165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E11659" w:rsidRPr="00E1165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E26" w:rsidRDefault="007A2E26" w:rsidP="00F10EED">
      <w:pPr>
        <w:spacing w:after="0" w:line="240" w:lineRule="auto"/>
      </w:pPr>
      <w:r>
        <w:separator/>
      </w:r>
    </w:p>
  </w:endnote>
  <w:endnote w:type="continuationSeparator" w:id="0">
    <w:p w:rsidR="007A2E26" w:rsidRDefault="007A2E26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E26" w:rsidRDefault="007A2E26" w:rsidP="00F10EED">
      <w:pPr>
        <w:spacing w:after="0" w:line="240" w:lineRule="auto"/>
      </w:pPr>
      <w:r>
        <w:separator/>
      </w:r>
    </w:p>
  </w:footnote>
  <w:footnote w:type="continuationSeparator" w:id="0">
    <w:p w:rsidR="007A2E26" w:rsidRDefault="007A2E26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20BA3"/>
    <w:multiLevelType w:val="hybridMultilevel"/>
    <w:tmpl w:val="CCE4F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0E19E3"/>
    <w:rsid w:val="00110077"/>
    <w:rsid w:val="0015543B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5045C7"/>
    <w:rsid w:val="005D40D2"/>
    <w:rsid w:val="005F5798"/>
    <w:rsid w:val="00660CBA"/>
    <w:rsid w:val="00665821"/>
    <w:rsid w:val="006F6824"/>
    <w:rsid w:val="00702F85"/>
    <w:rsid w:val="007064E5"/>
    <w:rsid w:val="007A2E26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E4579"/>
    <w:rsid w:val="00E059D8"/>
    <w:rsid w:val="00E11659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DE6E0-CF0E-4B6C-9273-58290F30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2014-04-03T21:07:00Z</dcterms:created>
  <dcterms:modified xsi:type="dcterms:W3CDTF">2014-04-03T21:07:00Z</dcterms:modified>
</cp:coreProperties>
</file>